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" w:hAnsi="楷体" w:eastAsia="楷体"/>
          <w:b/>
          <w:sz w:val="44"/>
          <w:szCs w:val="24"/>
        </w:rPr>
      </w:pPr>
      <w:r>
        <w:rPr>
          <w:rFonts w:hint="eastAsia" w:ascii="楷体" w:hAnsi="楷体" w:eastAsia="楷体"/>
          <w:b/>
          <w:sz w:val="44"/>
          <w:szCs w:val="24"/>
        </w:rPr>
        <w:t>长城汽车股份有限公司</w:t>
      </w:r>
    </w:p>
    <w:p>
      <w:pPr>
        <w:spacing w:line="500" w:lineRule="exact"/>
        <w:jc w:val="center"/>
        <w:rPr>
          <w:rFonts w:ascii="楷体" w:hAnsi="楷体" w:eastAsia="楷体"/>
          <w:b/>
          <w:sz w:val="44"/>
          <w:szCs w:val="24"/>
        </w:rPr>
      </w:pPr>
      <w:r>
        <w:rPr>
          <w:rFonts w:hint="eastAsia" w:ascii="楷体" w:hAnsi="楷体" w:eastAsia="楷体"/>
          <w:b/>
          <w:sz w:val="44"/>
          <w:szCs w:val="24"/>
        </w:rPr>
        <w:t>重庆分公司</w:t>
      </w:r>
      <w:r>
        <w:rPr>
          <w:rFonts w:hint="eastAsia" w:ascii="楷体" w:hAnsi="楷体" w:eastAsia="楷体"/>
          <w:b/>
          <w:color w:val="002060"/>
          <w:sz w:val="44"/>
          <w:szCs w:val="24"/>
        </w:rPr>
        <w:t>招聘</w:t>
      </w:r>
      <w:r>
        <w:rPr>
          <w:rFonts w:hint="eastAsia" w:ascii="楷体" w:hAnsi="楷体" w:eastAsia="楷体"/>
          <w:b/>
          <w:color w:val="7030A0"/>
          <w:sz w:val="44"/>
          <w:szCs w:val="24"/>
        </w:rPr>
        <w:t>简</w:t>
      </w:r>
      <w:r>
        <w:rPr>
          <w:rFonts w:hint="eastAsia" w:ascii="楷体" w:hAnsi="楷体" w:eastAsia="楷体"/>
          <w:b/>
          <w:color w:val="C00000"/>
          <w:sz w:val="44"/>
          <w:szCs w:val="24"/>
        </w:rPr>
        <w:t>章</w:t>
      </w:r>
    </w:p>
    <w:p>
      <w:pPr>
        <w:spacing w:line="500" w:lineRule="exact"/>
        <w:jc w:val="lef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一、</w:t>
      </w:r>
      <w:r>
        <w:rPr>
          <w:rFonts w:ascii="楷体" w:hAnsi="楷体" w:eastAsia="楷体"/>
          <w:b/>
          <w:sz w:val="28"/>
          <w:szCs w:val="24"/>
        </w:rPr>
        <w:t>企业概况</w:t>
      </w:r>
      <w:r>
        <w:rPr>
          <w:rFonts w:hint="eastAsia" w:ascii="楷体" w:hAnsi="楷体" w:eastAsia="楷体"/>
          <w:b/>
          <w:sz w:val="28"/>
          <w:szCs w:val="24"/>
        </w:rPr>
        <w:t>( 公司官网</w:t>
      </w:r>
      <w:r>
        <w:fldChar w:fldCharType="begin"/>
      </w:r>
      <w:r>
        <w:rPr>
          <w:rFonts w:ascii="楷体" w:hAnsi="楷体" w:eastAsia="楷体"/>
        </w:rPr>
        <w:instrText xml:space="preserve"> HYPERLINK "http://www.gwm.com.cn" </w:instrText>
      </w:r>
      <w:r>
        <w:fldChar w:fldCharType="separate"/>
      </w:r>
      <w:r>
        <w:rPr>
          <w:rStyle w:val="8"/>
          <w:rFonts w:ascii="楷体" w:hAnsi="楷体" w:eastAsia="楷体"/>
          <w:b/>
          <w:sz w:val="28"/>
          <w:szCs w:val="24"/>
        </w:rPr>
        <w:t>http://www.gwm.com.cn</w:t>
      </w:r>
      <w:r>
        <w:rPr>
          <w:rStyle w:val="8"/>
          <w:rFonts w:ascii="楷体" w:hAnsi="楷体" w:eastAsia="楷体"/>
          <w:b/>
          <w:sz w:val="28"/>
          <w:szCs w:val="24"/>
        </w:rPr>
        <w:fldChar w:fldCharType="end"/>
      </w:r>
      <w:r>
        <w:rPr>
          <w:rFonts w:hint="eastAsia" w:ascii="楷体" w:hAnsi="楷体" w:eastAsia="楷体"/>
          <w:b/>
          <w:sz w:val="28"/>
          <w:szCs w:val="24"/>
        </w:rPr>
        <w:t xml:space="preserve">   )</w:t>
      </w:r>
    </w:p>
    <w:p>
      <w:pPr>
        <w:spacing w:line="50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长城汽车股份有限公司是全球知名的SUV制造企业，于2003年、2011年分别在香港H股和国内A股上市，截止2017年底资产总计达1105.47亿元。目前，旗下拥有哈弗、长城、WEY和欧拉四个品牌，产品涵盖SUV、轿车、皮卡三大品类，拥有四个整车生产基地，具备发动机、变速器等核心零部件的自主配套能力，下属控股子公司40余家，员工7万余人。</w:t>
      </w:r>
    </w:p>
    <w:p>
      <w:pPr>
        <w:spacing w:line="50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长城汽车秉承“每天进步一点点”的企业理念，拥有先进的企业文化和管理团队，创建了独具特色的经营和管理模式，经营质量在国内汽车行业首屈一指。</w:t>
      </w:r>
    </w:p>
    <w:p>
      <w:pPr>
        <w:pStyle w:val="5"/>
        <w:spacing w:before="0" w:beforeAutospacing="0" w:after="0" w:afterAutospacing="0" w:line="480" w:lineRule="auto"/>
        <w:ind w:firstLine="480" w:firstLineChars="200"/>
        <w:contextualSpacing/>
        <w:jc w:val="both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长城汽车重庆</w:t>
      </w:r>
      <w:r>
        <w:rPr>
          <w:rFonts w:ascii="楷体" w:hAnsi="楷体" w:eastAsia="楷体" w:cstheme="minorBidi"/>
          <w:kern w:val="2"/>
        </w:rPr>
        <w:t>工厂，作为全国</w:t>
      </w:r>
      <w:r>
        <w:rPr>
          <w:rFonts w:hint="eastAsia" w:ascii="楷体" w:hAnsi="楷体" w:eastAsia="楷体" w:cstheme="minorBidi"/>
          <w:kern w:val="2"/>
        </w:rPr>
        <w:t>第四个</w:t>
      </w:r>
      <w:r>
        <w:rPr>
          <w:rFonts w:ascii="楷体" w:hAnsi="楷体" w:eastAsia="楷体" w:cstheme="minorBidi"/>
          <w:kern w:val="2"/>
        </w:rPr>
        <w:t>整车生产基地</w:t>
      </w:r>
      <w:r>
        <w:rPr>
          <w:rFonts w:hint="eastAsia" w:ascii="楷体" w:hAnsi="楷体" w:eastAsia="楷体" w:cstheme="minorBidi"/>
          <w:kern w:val="2"/>
        </w:rPr>
        <w:t>，2018年3月28日举行开工仪式，6月1日全面施工开始，2019年</w:t>
      </w:r>
      <w:r>
        <w:rPr>
          <w:rFonts w:ascii="楷体" w:hAnsi="楷体" w:eastAsia="楷体" w:cstheme="minorBidi"/>
          <w:kern w:val="2"/>
        </w:rPr>
        <w:t>8</w:t>
      </w:r>
      <w:r>
        <w:rPr>
          <w:rFonts w:hint="eastAsia" w:ascii="楷体" w:hAnsi="楷体" w:eastAsia="楷体" w:cstheme="minorBidi"/>
          <w:kern w:val="2"/>
        </w:rPr>
        <w:t>月整车</w:t>
      </w:r>
      <w:r>
        <w:rPr>
          <w:rFonts w:ascii="楷体" w:hAnsi="楷体" w:eastAsia="楷体" w:cstheme="minorBidi"/>
          <w:kern w:val="2"/>
        </w:rPr>
        <w:t>下线</w:t>
      </w:r>
      <w:r>
        <w:rPr>
          <w:rFonts w:hint="eastAsia" w:ascii="楷体" w:hAnsi="楷体" w:eastAsia="楷体" w:cstheme="minorBidi"/>
          <w:kern w:val="2"/>
        </w:rPr>
        <w:t>。</w:t>
      </w:r>
      <w:r>
        <w:rPr>
          <w:rFonts w:ascii="楷体" w:hAnsi="楷体" w:eastAsia="楷体" w:cstheme="minorBidi"/>
          <w:kern w:val="2"/>
        </w:rPr>
        <w:t>主要</w:t>
      </w:r>
      <w:r>
        <w:rPr>
          <w:rFonts w:hint="eastAsia" w:ascii="楷体" w:hAnsi="楷体" w:eastAsia="楷体" w:cstheme="minorBidi"/>
          <w:kern w:val="2"/>
        </w:rPr>
        <w:t>产品包含高端</w:t>
      </w:r>
      <w:r>
        <w:rPr>
          <w:rFonts w:ascii="楷体" w:hAnsi="楷体" w:eastAsia="楷体" w:cstheme="minorBidi"/>
          <w:kern w:val="2"/>
        </w:rPr>
        <w:t>皮卡、</w:t>
      </w:r>
      <w:r>
        <w:rPr>
          <w:rFonts w:hint="eastAsia" w:ascii="楷体" w:hAnsi="楷体" w:eastAsia="楷体" w:cstheme="minorBidi"/>
          <w:kern w:val="2"/>
        </w:rPr>
        <w:t>SUV两款</w:t>
      </w:r>
      <w:r>
        <w:rPr>
          <w:rFonts w:ascii="楷体" w:hAnsi="楷体" w:eastAsia="楷体" w:cstheme="minorBidi"/>
          <w:kern w:val="2"/>
        </w:rPr>
        <w:t>车型，</w:t>
      </w:r>
      <w:r>
        <w:rPr>
          <w:rFonts w:hint="eastAsia" w:ascii="楷体" w:hAnsi="楷体" w:eastAsia="楷体" w:cstheme="minorBidi"/>
          <w:kern w:val="2"/>
        </w:rPr>
        <w:t>争创</w:t>
      </w:r>
      <w:r>
        <w:rPr>
          <w:rFonts w:ascii="楷体" w:hAnsi="楷体" w:eastAsia="楷体" w:cstheme="minorBidi"/>
          <w:kern w:val="2"/>
        </w:rPr>
        <w:t>皮卡</w:t>
      </w:r>
      <w:r>
        <w:rPr>
          <w:rFonts w:hint="eastAsia" w:ascii="楷体" w:hAnsi="楷体" w:eastAsia="楷体" w:cstheme="minorBidi"/>
          <w:kern w:val="2"/>
        </w:rPr>
        <w:t>文化</w:t>
      </w:r>
      <w:r>
        <w:rPr>
          <w:rFonts w:ascii="楷体" w:hAnsi="楷体" w:eastAsia="楷体" w:cstheme="minorBidi"/>
          <w:kern w:val="2"/>
        </w:rPr>
        <w:t>的引领</w:t>
      </w:r>
      <w:r>
        <w:rPr>
          <w:rFonts w:hint="eastAsia" w:ascii="楷体" w:hAnsi="楷体" w:eastAsia="楷体" w:cstheme="minorBidi"/>
          <w:kern w:val="2"/>
        </w:rPr>
        <w:t>者。</w:t>
      </w:r>
    </w:p>
    <w:p>
      <w:pPr>
        <w:pStyle w:val="5"/>
        <w:spacing w:before="0" w:beforeAutospacing="0" w:after="0" w:afterAutospacing="0" w:line="480" w:lineRule="auto"/>
        <w:ind w:firstLine="480" w:firstLineChars="200"/>
        <w:contextualSpacing/>
        <w:jc w:val="both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公司位于重庆</w:t>
      </w:r>
      <w:r>
        <w:rPr>
          <w:rFonts w:ascii="楷体" w:hAnsi="楷体" w:eastAsia="楷体" w:cstheme="minorBidi"/>
          <w:kern w:val="2"/>
        </w:rPr>
        <w:t>市永川</w:t>
      </w:r>
      <w:r>
        <w:rPr>
          <w:rFonts w:hint="eastAsia" w:ascii="楷体" w:hAnsi="楷体" w:eastAsia="楷体" w:cstheme="minorBidi"/>
          <w:kern w:val="2"/>
        </w:rPr>
        <w:t>区</w:t>
      </w:r>
      <w:r>
        <w:rPr>
          <w:rFonts w:ascii="楷体" w:hAnsi="楷体" w:eastAsia="楷体" w:cstheme="minorBidi"/>
          <w:kern w:val="2"/>
        </w:rPr>
        <w:t>凤凰湖工业园，</w:t>
      </w:r>
      <w:r>
        <w:rPr>
          <w:rFonts w:hint="eastAsia" w:ascii="楷体" w:hAnsi="楷体" w:eastAsia="楷体" w:cstheme="minorBidi"/>
          <w:kern w:val="2"/>
        </w:rPr>
        <w:t>总投资80亿元</w:t>
      </w:r>
      <w:r>
        <w:rPr>
          <w:rFonts w:ascii="楷体" w:hAnsi="楷体" w:eastAsia="楷体" w:cstheme="minorBidi"/>
          <w:kern w:val="2"/>
        </w:rPr>
        <w:t>，</w:t>
      </w:r>
      <w:r>
        <w:rPr>
          <w:rFonts w:hint="eastAsia" w:ascii="楷体" w:hAnsi="楷体" w:eastAsia="楷体" w:cstheme="minorBidi"/>
          <w:kern w:val="2"/>
        </w:rPr>
        <w:t>其中</w:t>
      </w:r>
      <w:r>
        <w:rPr>
          <w:rFonts w:ascii="楷体" w:hAnsi="楷体" w:eastAsia="楷体" w:cstheme="minorBidi"/>
          <w:kern w:val="2"/>
        </w:rPr>
        <w:t>一期占地1200</w:t>
      </w:r>
      <w:r>
        <w:rPr>
          <w:rFonts w:hint="eastAsia" w:ascii="楷体" w:hAnsi="楷体" w:eastAsia="楷体" w:cstheme="minorBidi"/>
          <w:kern w:val="2"/>
        </w:rPr>
        <w:t>余</w:t>
      </w:r>
      <w:r>
        <w:rPr>
          <w:rFonts w:ascii="楷体" w:hAnsi="楷体" w:eastAsia="楷体" w:cstheme="minorBidi"/>
          <w:kern w:val="2"/>
        </w:rPr>
        <w:t>亩</w:t>
      </w:r>
      <w:r>
        <w:rPr>
          <w:rFonts w:hint="eastAsia" w:ascii="楷体" w:hAnsi="楷体" w:eastAsia="楷体" w:cstheme="minorBidi"/>
          <w:kern w:val="2"/>
        </w:rPr>
        <w:t>，厂区主要规划：冲压车间、焊装车间、涂装车间、总装车间、内外饰车间、座椅车间、底盘车间等零部件车间及成品库、试车跑道等附属项目。项目规划2019年8月建成投产，</w:t>
      </w:r>
      <w:r>
        <w:rPr>
          <w:rFonts w:ascii="楷体" w:hAnsi="楷体" w:eastAsia="楷体" w:cstheme="minorBidi"/>
          <w:kern w:val="2"/>
        </w:rPr>
        <w:t>达产后可</w:t>
      </w:r>
      <w:r>
        <w:rPr>
          <w:rFonts w:hint="eastAsia" w:ascii="楷体" w:hAnsi="楷体" w:eastAsia="楷体" w:cstheme="minorBidi"/>
          <w:kern w:val="2"/>
        </w:rPr>
        <w:t>实现</w:t>
      </w:r>
      <w:r>
        <w:rPr>
          <w:rFonts w:ascii="楷体" w:hAnsi="楷体" w:eastAsia="楷体" w:cstheme="minorBidi"/>
          <w:kern w:val="2"/>
        </w:rPr>
        <w:t>年产16万辆整车，</w:t>
      </w:r>
      <w:r>
        <w:rPr>
          <w:rFonts w:hint="eastAsia" w:ascii="楷体" w:hAnsi="楷体" w:eastAsia="楷体" w:cstheme="minorBidi"/>
          <w:kern w:val="2"/>
        </w:rPr>
        <w:t>员工 4000余人</w:t>
      </w:r>
      <w:r>
        <w:rPr>
          <w:rFonts w:ascii="楷体" w:hAnsi="楷体" w:eastAsia="楷体" w:cstheme="minorBidi"/>
          <w:kern w:val="2"/>
        </w:rPr>
        <w:t>，实现</w:t>
      </w:r>
      <w:r>
        <w:rPr>
          <w:rFonts w:hint="eastAsia" w:ascii="楷体" w:hAnsi="楷体" w:eastAsia="楷体" w:cstheme="minorBidi"/>
          <w:kern w:val="2"/>
        </w:rPr>
        <w:t>年</w:t>
      </w:r>
      <w:r>
        <w:rPr>
          <w:rFonts w:ascii="楷体" w:hAnsi="楷体" w:eastAsia="楷体" w:cstheme="minorBidi"/>
          <w:kern w:val="2"/>
        </w:rPr>
        <w:t>产值约249亿元。</w:t>
      </w:r>
      <w:r>
        <w:rPr>
          <w:rFonts w:hint="eastAsia" w:ascii="楷体" w:hAnsi="楷体" w:eastAsia="楷体" w:cstheme="minorBidi"/>
          <w:kern w:val="2"/>
        </w:rPr>
        <w:t>目前</w:t>
      </w:r>
      <w:r>
        <w:rPr>
          <w:rFonts w:ascii="楷体" w:hAnsi="楷体" w:eastAsia="楷体" w:cstheme="minorBidi"/>
          <w:kern w:val="2"/>
        </w:rPr>
        <w:t>工厂设备已全部进厂，进入紧张调试阶段</w:t>
      </w:r>
      <w:r>
        <w:rPr>
          <w:rFonts w:hint="eastAsia" w:ascii="楷体" w:hAnsi="楷体" w:eastAsia="楷体" w:cstheme="minorBidi"/>
          <w:kern w:val="2"/>
        </w:rPr>
        <w:t>。</w:t>
      </w:r>
    </w:p>
    <w:p>
      <w:pPr>
        <w:spacing w:line="500" w:lineRule="exact"/>
        <w:jc w:val="lef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二、全系产品【</w:t>
      </w:r>
      <w:r>
        <w:rPr>
          <w:rFonts w:ascii="楷体" w:hAnsi="楷体" w:eastAsia="楷体"/>
          <w:color w:val="FF0000"/>
          <w:sz w:val="28"/>
          <w:szCs w:val="24"/>
        </w:rPr>
        <w:t>长城</w:t>
      </w:r>
      <w:r>
        <w:rPr>
          <w:rFonts w:hint="eastAsia" w:ascii="楷体" w:hAnsi="楷体" w:eastAsia="楷体"/>
          <w:color w:val="FF0000"/>
          <w:sz w:val="28"/>
          <w:szCs w:val="24"/>
        </w:rPr>
        <w:t>、</w:t>
      </w:r>
      <w:r>
        <w:rPr>
          <w:rFonts w:ascii="楷体" w:hAnsi="楷体" w:eastAsia="楷体"/>
          <w:color w:val="FF0000"/>
          <w:sz w:val="28"/>
          <w:szCs w:val="24"/>
        </w:rPr>
        <w:t>哈弗</w:t>
      </w:r>
      <w:r>
        <w:rPr>
          <w:rFonts w:ascii="楷体" w:hAnsi="楷体" w:eastAsia="楷体"/>
          <w:sz w:val="28"/>
          <w:szCs w:val="24"/>
        </w:rPr>
        <w:t>、</w:t>
      </w:r>
      <w:r>
        <w:rPr>
          <w:rFonts w:ascii="楷体" w:hAnsi="楷体" w:eastAsia="楷体"/>
          <w:color w:val="FF0000"/>
          <w:sz w:val="28"/>
          <w:szCs w:val="24"/>
        </w:rPr>
        <w:t>WEY</w:t>
      </w:r>
      <w:r>
        <w:rPr>
          <w:rFonts w:hint="eastAsia" w:ascii="楷体" w:hAnsi="楷体" w:eastAsia="楷体"/>
          <w:color w:val="FF0000"/>
          <w:sz w:val="28"/>
          <w:szCs w:val="24"/>
        </w:rPr>
        <w:t>、</w:t>
      </w:r>
      <w:r>
        <w:rPr>
          <w:rFonts w:ascii="楷体" w:hAnsi="楷体" w:eastAsia="楷体"/>
          <w:color w:val="FF0000"/>
          <w:sz w:val="28"/>
          <w:szCs w:val="24"/>
        </w:rPr>
        <w:t>欧拉</w:t>
      </w:r>
      <w:r>
        <w:rPr>
          <w:rFonts w:hint="eastAsia" w:ascii="楷体" w:hAnsi="楷体" w:eastAsia="楷体"/>
          <w:b/>
          <w:sz w:val="28"/>
          <w:szCs w:val="24"/>
        </w:rPr>
        <w:t>】</w:t>
      </w:r>
    </w:p>
    <w:p>
      <w:pPr>
        <w:tabs>
          <w:tab w:val="center" w:pos="4961"/>
        </w:tabs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sz w:val="28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238760</wp:posOffset>
            </wp:positionV>
            <wp:extent cx="7365365" cy="305117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36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楷体" w:hAnsi="楷体" w:eastAsia="楷体"/>
          <w:sz w:val="28"/>
          <w:szCs w:val="24"/>
        </w:rPr>
      </w:pPr>
    </w:p>
    <w:p>
      <w:pPr>
        <w:jc w:val="left"/>
        <w:rPr>
          <w:rFonts w:ascii="楷体" w:hAnsi="楷体" w:eastAsia="楷体"/>
          <w:sz w:val="28"/>
          <w:szCs w:val="24"/>
        </w:rPr>
      </w:pPr>
    </w:p>
    <w:p>
      <w:pPr>
        <w:jc w:val="left"/>
        <w:rPr>
          <w:rFonts w:ascii="楷体" w:hAnsi="楷体" w:eastAsia="楷体"/>
          <w:sz w:val="28"/>
          <w:szCs w:val="24"/>
        </w:rPr>
      </w:pPr>
    </w:p>
    <w:p>
      <w:pPr>
        <w:jc w:val="left"/>
        <w:rPr>
          <w:rFonts w:ascii="楷体" w:hAnsi="楷体" w:eastAsia="楷体"/>
          <w:sz w:val="28"/>
          <w:szCs w:val="24"/>
        </w:rPr>
      </w:pPr>
    </w:p>
    <w:p>
      <w:pPr>
        <w:jc w:val="left"/>
        <w:rPr>
          <w:rFonts w:ascii="楷体" w:hAnsi="楷体" w:eastAsia="楷体"/>
          <w:sz w:val="28"/>
          <w:szCs w:val="24"/>
        </w:rPr>
      </w:pPr>
    </w:p>
    <w:p>
      <w:pPr>
        <w:jc w:val="left"/>
        <w:rPr>
          <w:rFonts w:ascii="楷体" w:hAnsi="楷体" w:eastAsia="楷体"/>
          <w:b/>
          <w:sz w:val="28"/>
          <w:szCs w:val="24"/>
        </w:rPr>
      </w:pPr>
    </w:p>
    <w:p>
      <w:pPr>
        <w:jc w:val="left"/>
        <w:rPr>
          <w:rFonts w:ascii="楷体" w:hAnsi="楷体" w:eastAsia="楷体"/>
          <w:b/>
          <w:sz w:val="28"/>
          <w:szCs w:val="24"/>
        </w:rPr>
      </w:pPr>
    </w:p>
    <w:p>
      <w:pPr>
        <w:ind w:firstLine="5481" w:firstLineChars="1950"/>
        <w:jc w:val="left"/>
        <w:rPr>
          <w:rFonts w:ascii="楷体" w:hAnsi="楷体" w:eastAsia="楷体"/>
          <w:b/>
          <w:color w:val="00B0F0"/>
          <w:sz w:val="28"/>
          <w:szCs w:val="24"/>
          <w:u w:val="single"/>
        </w:rPr>
      </w:pPr>
      <w:r>
        <w:rPr>
          <w:rFonts w:hint="eastAsia" w:ascii="楷体" w:hAnsi="楷体" w:eastAsia="楷体"/>
          <w:b/>
          <w:color w:val="00B0F0"/>
          <w:sz w:val="28"/>
          <w:szCs w:val="24"/>
        </w:rPr>
        <w:t>详情请点击官方网站查看：</w:t>
      </w:r>
      <w:r>
        <w:rPr>
          <w:rFonts w:ascii="楷体" w:hAnsi="楷体" w:eastAsia="楷体"/>
          <w:b/>
          <w:color w:val="00B0F0"/>
          <w:sz w:val="28"/>
          <w:szCs w:val="24"/>
        </w:rPr>
        <w:t xml:space="preserve"> </w:t>
      </w:r>
      <w:r>
        <w:fldChar w:fldCharType="begin"/>
      </w:r>
      <w:r>
        <w:instrText xml:space="preserve"> HYPERLINK "http://www.gwm.com.cn" </w:instrText>
      </w:r>
      <w:r>
        <w:fldChar w:fldCharType="separate"/>
      </w:r>
      <w:r>
        <w:rPr>
          <w:rStyle w:val="8"/>
          <w:rFonts w:ascii="楷体" w:hAnsi="楷体" w:eastAsia="楷体"/>
          <w:b/>
          <w:sz w:val="28"/>
          <w:szCs w:val="24"/>
        </w:rPr>
        <w:t>www.gwm.com.cn</w:t>
      </w:r>
      <w:r>
        <w:rPr>
          <w:rStyle w:val="8"/>
          <w:rFonts w:ascii="楷体" w:hAnsi="楷体" w:eastAsia="楷体"/>
          <w:b/>
          <w:sz w:val="28"/>
          <w:szCs w:val="24"/>
        </w:rPr>
        <w:fldChar w:fldCharType="end"/>
      </w:r>
    </w:p>
    <w:p>
      <w:pPr>
        <w:ind w:firstLine="5481" w:firstLineChars="1950"/>
        <w:jc w:val="left"/>
        <w:rPr>
          <w:rFonts w:ascii="楷体" w:hAnsi="楷体" w:eastAsia="楷体"/>
          <w:b/>
          <w:color w:val="00B0F0"/>
          <w:sz w:val="28"/>
          <w:szCs w:val="24"/>
          <w:u w:val="single"/>
        </w:rPr>
      </w:pPr>
    </w:p>
    <w:p>
      <w:pPr>
        <w:ind w:firstLine="5481" w:firstLineChars="1950"/>
        <w:jc w:val="left"/>
        <w:rPr>
          <w:rFonts w:ascii="楷体" w:hAnsi="楷体" w:eastAsia="楷体"/>
          <w:b/>
          <w:color w:val="00B0F0"/>
          <w:sz w:val="28"/>
          <w:szCs w:val="24"/>
        </w:rPr>
      </w:pPr>
    </w:p>
    <w:p>
      <w:pPr>
        <w:widowControl/>
        <w:adjustRightInd w:val="0"/>
        <w:snapToGrid w:val="0"/>
        <w:spacing w:line="48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4"/>
        </w:rPr>
        <w:t>三、岗位信息</w:t>
      </w:r>
    </w:p>
    <w:tbl>
      <w:tblPr>
        <w:tblStyle w:val="6"/>
        <w:tblW w:w="10489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851"/>
        <w:gridCol w:w="1417"/>
        <w:gridCol w:w="709"/>
        <w:gridCol w:w="4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汽车整车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生产线技术工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中专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中技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机械机电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电子电工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自动化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汽车装配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汽车检测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焊接/数控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物流/模具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其他工科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年满16周岁；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视力双眼(矫正) 0.8以上，无传染性或其他可能影响工作的疾病。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生活习惯良好，吃苦耐劳、积极上进。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动手能力强，服从公司管理，能接受中夜班倒班（一周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倒班一次）</w:t>
            </w:r>
          </w:p>
          <w:p>
            <w:pPr>
              <w:pStyle w:val="12"/>
              <w:ind w:left="393" w:firstLine="0" w:firstLineChars="0"/>
              <w:rPr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汽车零部件（底盘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、座椅、减震、内外饰、线束、空调、灯具、变速器、发动机）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生产线技术工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汽车或零部件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生产线物流工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48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4"/>
        </w:rPr>
        <w:t>四、薪酬福利待遇</w:t>
      </w:r>
    </w:p>
    <w:p>
      <w:pPr>
        <w:widowControl/>
        <w:adjustRightInd w:val="0"/>
        <w:snapToGrid w:val="0"/>
        <w:spacing w:line="480" w:lineRule="exact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具体标准如下：</w:t>
      </w:r>
    </w:p>
    <w:tbl>
      <w:tblPr>
        <w:tblStyle w:val="6"/>
        <w:tblW w:w="10773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18"/>
        <w:gridCol w:w="3261"/>
        <w:gridCol w:w="3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9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薪资待遇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阶段一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阶段二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阶段三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ahoma"/>
                <w:color w:val="000000"/>
                <w:kern w:val="0"/>
                <w:sz w:val="24"/>
                <w:szCs w:val="24"/>
              </w:rPr>
              <w:t>入职1-3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ahoma"/>
                <w:color w:val="000000"/>
                <w:kern w:val="0"/>
                <w:sz w:val="24"/>
                <w:szCs w:val="24"/>
              </w:rPr>
              <w:t>入职4-6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Tahom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个月</w:t>
            </w:r>
            <w:r>
              <w:rPr>
                <w:rFonts w:hint="eastAsia" w:ascii="楷体" w:hAnsi="楷体" w:eastAsia="楷体" w:cs="Tahoma"/>
                <w:color w:val="000000"/>
                <w:kern w:val="0"/>
                <w:sz w:val="24"/>
                <w:szCs w:val="24"/>
              </w:rPr>
              <w:t>至取得毕业证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FF0000"/>
                <w:kern w:val="0"/>
                <w:sz w:val="24"/>
                <w:szCs w:val="24"/>
              </w:rPr>
              <w:t>实习生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2300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FF0000"/>
                <w:kern w:val="0"/>
                <w:sz w:val="24"/>
                <w:szCs w:val="24"/>
              </w:rPr>
              <w:t>社会工</w:t>
            </w:r>
          </w:p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浮动工资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500-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(加班费+中夜班补助+补助+超产奖)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500-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00(加班费+中夜班补助+补助+超产奖)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500-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00(加班费+中夜班补助+补助+超产奖)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综合收入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00-4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000</w:t>
            </w:r>
          </w:p>
        </w:tc>
      </w:tr>
    </w:tbl>
    <w:p>
      <w:pPr>
        <w:widowControl/>
        <w:spacing w:line="480" w:lineRule="exact"/>
        <w:jc w:val="left"/>
        <w:rPr>
          <w:rFonts w:ascii="楷体" w:hAnsi="楷体" w:eastAsia="楷体" w:cs="宋体"/>
          <w:color w:val="FF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C00000"/>
          <w:kern w:val="0"/>
          <w:sz w:val="24"/>
          <w:szCs w:val="24"/>
        </w:rPr>
        <w:t>1、</w:t>
      </w:r>
      <w:r>
        <w:rPr>
          <w:rFonts w:hint="eastAsia" w:ascii="楷体" w:hAnsi="楷体" w:eastAsia="楷体" w:cs="宋体"/>
          <w:b/>
          <w:color w:val="C00000"/>
          <w:kern w:val="0"/>
          <w:sz w:val="24"/>
          <w:szCs w:val="24"/>
        </w:rPr>
        <w:t>住    宿：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公司实习期间，</w:t>
      </w:r>
      <w:r>
        <w:rPr>
          <w:rFonts w:hint="eastAsia" w:ascii="楷体" w:hAnsi="楷体" w:eastAsia="楷体" w:cs="宋体"/>
          <w:kern w:val="0"/>
          <w:sz w:val="24"/>
          <w:szCs w:val="24"/>
        </w:rPr>
        <w:t>公司提供住宿(</w:t>
      </w:r>
      <w:r>
        <w:rPr>
          <w:rFonts w:hint="eastAsia" w:ascii="楷体" w:hAnsi="楷体" w:eastAsia="楷体" w:cs="宋体"/>
          <w:b/>
          <w:color w:val="FF0000"/>
          <w:kern w:val="0"/>
          <w:sz w:val="24"/>
          <w:szCs w:val="24"/>
          <w:u w:val="single"/>
        </w:rPr>
        <w:t>免床位费</w:t>
      </w:r>
      <w:r>
        <w:rPr>
          <w:rFonts w:hint="eastAsia" w:ascii="楷体" w:hAnsi="楷体" w:eastAsia="楷体" w:cs="宋体"/>
          <w:kern w:val="0"/>
          <w:sz w:val="24"/>
          <w:szCs w:val="24"/>
        </w:rPr>
        <w:t>，其他费用自理)，须交100元住宿押金(员工退宿时返还)；</w:t>
      </w:r>
    </w:p>
    <w:p>
      <w:pPr>
        <w:spacing w:line="5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宋体"/>
          <w:color w:val="92D050"/>
          <w:kern w:val="0"/>
          <w:sz w:val="24"/>
          <w:szCs w:val="24"/>
        </w:rPr>
        <w:t>2、</w:t>
      </w:r>
      <w:r>
        <w:rPr>
          <w:rFonts w:hint="eastAsia" w:ascii="楷体" w:hAnsi="楷体" w:eastAsia="楷体" w:cs="宋体"/>
          <w:b/>
          <w:color w:val="92D050"/>
          <w:kern w:val="0"/>
          <w:sz w:val="24"/>
          <w:szCs w:val="24"/>
        </w:rPr>
        <w:t>生活条件</w:t>
      </w:r>
      <w:r>
        <w:rPr>
          <w:rFonts w:hint="eastAsia" w:ascii="楷体" w:hAnsi="楷体" w:eastAsia="楷体"/>
          <w:b/>
          <w:color w:val="92D050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</w:rPr>
        <w:t>公寓内提供空调、衣柜、床铺及桌，可接宽带。公寓区内设有</w:t>
      </w:r>
      <w:r>
        <w:rPr>
          <w:rFonts w:ascii="楷体" w:hAnsi="楷体" w:eastAsia="楷体"/>
          <w:sz w:val="24"/>
          <w:szCs w:val="24"/>
        </w:rPr>
        <w:t>活动室</w:t>
      </w:r>
      <w:r>
        <w:rPr>
          <w:rFonts w:hint="eastAsia" w:ascii="楷体" w:hAnsi="楷体" w:eastAsia="楷体"/>
          <w:sz w:val="24"/>
          <w:szCs w:val="24"/>
        </w:rPr>
        <w:t>、银行</w:t>
      </w:r>
      <w:r>
        <w:rPr>
          <w:rFonts w:ascii="楷体" w:hAnsi="楷体" w:eastAsia="楷体"/>
          <w:sz w:val="24"/>
          <w:szCs w:val="24"/>
        </w:rPr>
        <w:t>ATM</w:t>
      </w:r>
      <w:r>
        <w:rPr>
          <w:rFonts w:hint="eastAsia" w:ascii="楷体" w:hAnsi="楷体" w:eastAsia="楷体"/>
          <w:sz w:val="24"/>
          <w:szCs w:val="24"/>
        </w:rPr>
        <w:t>机、医务室、营业厅、食堂及超市等，可满足生活所需；</w:t>
      </w:r>
    </w:p>
    <w:p>
      <w:pPr>
        <w:spacing w:line="5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color w:val="00B0F0"/>
          <w:sz w:val="24"/>
          <w:szCs w:val="24"/>
        </w:rPr>
        <w:t>3、</w:t>
      </w:r>
      <w:r>
        <w:rPr>
          <w:rFonts w:hint="eastAsia" w:ascii="楷体" w:hAnsi="楷体" w:eastAsia="楷体"/>
          <w:b/>
          <w:color w:val="00B0F0"/>
          <w:sz w:val="24"/>
          <w:szCs w:val="24"/>
        </w:rPr>
        <w:t>就    餐：</w:t>
      </w:r>
      <w:r>
        <w:rPr>
          <w:rFonts w:hint="eastAsia" w:ascii="楷体" w:hAnsi="楷体" w:eastAsia="楷体"/>
          <w:sz w:val="24"/>
          <w:szCs w:val="24"/>
        </w:rPr>
        <w:t>工作期间工作餐统一在厂区食堂就餐，</w:t>
      </w:r>
      <w:r>
        <w:rPr>
          <w:rFonts w:hint="eastAsia" w:ascii="楷体" w:hAnsi="楷体" w:eastAsia="楷体"/>
          <w:b/>
          <w:color w:val="FF0000"/>
          <w:sz w:val="24"/>
          <w:szCs w:val="24"/>
          <w:u w:val="single"/>
        </w:rPr>
        <w:t>工作餐免费</w:t>
      </w:r>
      <w:r>
        <w:rPr>
          <w:rFonts w:hint="eastAsia" w:ascii="楷体" w:hAnsi="楷体" w:eastAsia="楷体"/>
          <w:sz w:val="24"/>
          <w:szCs w:val="24"/>
        </w:rPr>
        <w:t>；早餐及晚餐自理。</w:t>
      </w:r>
    </w:p>
    <w:p>
      <w:pPr>
        <w:spacing w:line="5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color w:val="002060"/>
          <w:sz w:val="24"/>
          <w:szCs w:val="24"/>
        </w:rPr>
        <w:t>4、</w:t>
      </w:r>
      <w:r>
        <w:rPr>
          <w:rFonts w:hint="eastAsia" w:ascii="楷体" w:hAnsi="楷体" w:eastAsia="楷体"/>
          <w:b/>
          <w:color w:val="002060"/>
          <w:sz w:val="24"/>
          <w:szCs w:val="24"/>
        </w:rPr>
        <w:t>出    行：</w:t>
      </w:r>
      <w:r>
        <w:rPr>
          <w:rFonts w:hint="eastAsia" w:ascii="楷体" w:hAnsi="楷体" w:eastAsia="楷体"/>
          <w:sz w:val="24"/>
          <w:szCs w:val="24"/>
        </w:rPr>
        <w:t>工业园厂区至生活区之间，</w:t>
      </w:r>
      <w:r>
        <w:rPr>
          <w:rFonts w:hint="eastAsia" w:ascii="楷体" w:hAnsi="楷体" w:eastAsia="楷体"/>
          <w:b/>
          <w:color w:val="FF0000"/>
          <w:sz w:val="24"/>
          <w:szCs w:val="24"/>
        </w:rPr>
        <w:t>公司安排摆渡车，员工可免费乘坐上下班，</w:t>
      </w:r>
      <w:r>
        <w:rPr>
          <w:rFonts w:ascii="楷体" w:hAnsi="楷体" w:eastAsia="楷体"/>
          <w:sz w:val="24"/>
          <w:szCs w:val="24"/>
        </w:rPr>
        <w:t>生活区-市中心（</w:t>
      </w:r>
      <w:r>
        <w:rPr>
          <w:rFonts w:hint="eastAsia" w:ascii="楷体" w:hAnsi="楷体" w:eastAsia="楷体"/>
          <w:sz w:val="24"/>
          <w:szCs w:val="24"/>
        </w:rPr>
        <w:t>15分钟</w:t>
      </w:r>
      <w:r>
        <w:rPr>
          <w:rFonts w:ascii="楷体" w:hAnsi="楷体" w:eastAsia="楷体"/>
          <w:sz w:val="24"/>
          <w:szCs w:val="24"/>
        </w:rPr>
        <w:t>）</w:t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widowControl/>
        <w:spacing w:line="480" w:lineRule="exact"/>
        <w:jc w:val="left"/>
        <w:rPr>
          <w:rFonts w:ascii="楷体" w:hAnsi="楷体" w:eastAsia="楷体"/>
          <w:b/>
          <w:color w:val="FF0000"/>
          <w:sz w:val="24"/>
          <w:szCs w:val="24"/>
        </w:rPr>
      </w:pPr>
      <w:r>
        <w:rPr>
          <w:rFonts w:ascii="楷体" w:hAnsi="楷体" w:eastAsia="楷体" w:cs="宋体"/>
          <w:color w:val="4F6228" w:themeColor="accent3" w:themeShade="80"/>
          <w:kern w:val="0"/>
          <w:sz w:val="24"/>
          <w:szCs w:val="24"/>
        </w:rPr>
        <w:t>5</w:t>
      </w:r>
      <w:r>
        <w:rPr>
          <w:rFonts w:hint="eastAsia" w:ascii="楷体" w:hAnsi="楷体" w:eastAsia="楷体" w:cs="宋体"/>
          <w:color w:val="4F6228" w:themeColor="accent3" w:themeShade="80"/>
          <w:kern w:val="0"/>
          <w:sz w:val="24"/>
          <w:szCs w:val="24"/>
        </w:rPr>
        <w:t>、</w:t>
      </w:r>
      <w:r>
        <w:rPr>
          <w:rFonts w:hint="eastAsia" w:ascii="楷体" w:hAnsi="楷体" w:eastAsia="楷体"/>
          <w:b/>
          <w:color w:val="4F6228" w:themeColor="accent3" w:themeShade="80"/>
          <w:sz w:val="24"/>
          <w:szCs w:val="24"/>
        </w:rPr>
        <w:t>工作时间：</w:t>
      </w:r>
      <w:r>
        <w:rPr>
          <w:rFonts w:hint="eastAsia" w:ascii="楷体" w:hAnsi="楷体" w:eastAsia="楷体"/>
          <w:sz w:val="24"/>
          <w:szCs w:val="24"/>
        </w:rPr>
        <w:t>每日正常工作8小时；根据销量安排加班，按国家规定支付加班费（周一至周五1.5倍、周六周日2倍，法定节假日3倍）；</w:t>
      </w:r>
    </w:p>
    <w:p>
      <w:pPr>
        <w:widowControl/>
        <w:spacing w:line="48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color w:val="632423" w:themeColor="accent2" w:themeShade="80"/>
          <w:sz w:val="24"/>
          <w:szCs w:val="24"/>
        </w:rPr>
        <w:t>6</w:t>
      </w:r>
      <w:r>
        <w:rPr>
          <w:rFonts w:hint="eastAsia" w:ascii="楷体" w:hAnsi="楷体" w:eastAsia="楷体"/>
          <w:color w:val="632423" w:themeColor="accent2" w:themeShade="80"/>
          <w:sz w:val="24"/>
          <w:szCs w:val="24"/>
        </w:rPr>
        <w:t>、</w:t>
      </w:r>
      <w:r>
        <w:rPr>
          <w:rFonts w:hint="eastAsia" w:ascii="楷体" w:hAnsi="楷体" w:eastAsia="楷体"/>
          <w:b/>
          <w:color w:val="632423" w:themeColor="accent2" w:themeShade="80"/>
          <w:sz w:val="24"/>
          <w:szCs w:val="24"/>
        </w:rPr>
        <w:t>公 休 假</w:t>
      </w:r>
      <w:r>
        <w:rPr>
          <w:rFonts w:ascii="楷体" w:hAnsi="楷体" w:eastAsia="楷体"/>
          <w:b/>
          <w:color w:val="632423" w:themeColor="accent2" w:themeShade="80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</w:rPr>
        <w:t>公司实施</w:t>
      </w:r>
      <w:r>
        <w:rPr>
          <w:rFonts w:hint="eastAsia" w:ascii="楷体" w:hAnsi="楷体" w:eastAsia="楷体"/>
          <w:b/>
          <w:color w:val="FF0000"/>
          <w:sz w:val="24"/>
          <w:szCs w:val="24"/>
          <w:u w:val="single"/>
        </w:rPr>
        <w:t>单双休</w:t>
      </w:r>
      <w:r>
        <w:rPr>
          <w:rFonts w:hint="eastAsia" w:ascii="楷体" w:hAnsi="楷体" w:eastAsia="楷体"/>
          <w:b/>
          <w:sz w:val="24"/>
          <w:szCs w:val="24"/>
        </w:rPr>
        <w:t>（每月</w:t>
      </w:r>
      <w:r>
        <w:rPr>
          <w:rFonts w:ascii="楷体" w:hAnsi="楷体" w:eastAsia="楷体"/>
          <w:b/>
          <w:sz w:val="24"/>
          <w:szCs w:val="24"/>
        </w:rPr>
        <w:t>休息至少</w:t>
      </w:r>
      <w:r>
        <w:rPr>
          <w:rFonts w:hint="eastAsia" w:ascii="楷体" w:hAnsi="楷体" w:eastAsia="楷体"/>
          <w:b/>
          <w:sz w:val="24"/>
          <w:szCs w:val="24"/>
        </w:rPr>
        <w:t>6天</w:t>
      </w:r>
      <w:r>
        <w:rPr>
          <w:rFonts w:ascii="楷体" w:hAnsi="楷体" w:eastAsia="楷体"/>
          <w:b/>
          <w:sz w:val="24"/>
          <w:szCs w:val="24"/>
        </w:rPr>
        <w:t>）</w:t>
      </w:r>
      <w:r>
        <w:rPr>
          <w:rFonts w:hint="eastAsia" w:ascii="楷体" w:hAnsi="楷体" w:eastAsia="楷体"/>
          <w:sz w:val="24"/>
          <w:szCs w:val="24"/>
        </w:rPr>
        <w:t>，国家法定假日休息（一般2</w:t>
      </w:r>
      <w:r>
        <w:rPr>
          <w:rFonts w:ascii="楷体" w:hAnsi="楷体" w:eastAsia="楷体"/>
          <w:sz w:val="24"/>
          <w:szCs w:val="24"/>
        </w:rPr>
        <w:t>-3</w:t>
      </w:r>
      <w:r>
        <w:rPr>
          <w:rFonts w:hint="eastAsia" w:ascii="楷体" w:hAnsi="楷体" w:eastAsia="楷体"/>
          <w:sz w:val="24"/>
          <w:szCs w:val="24"/>
        </w:rPr>
        <w:t>天</w:t>
      </w:r>
      <w:r>
        <w:rPr>
          <w:rFonts w:ascii="楷体" w:hAnsi="楷体" w:eastAsia="楷体"/>
          <w:sz w:val="24"/>
          <w:szCs w:val="24"/>
        </w:rPr>
        <w:t>）</w:t>
      </w:r>
      <w:r>
        <w:rPr>
          <w:rFonts w:hint="eastAsia" w:ascii="楷体" w:hAnsi="楷体" w:eastAsia="楷体"/>
          <w:sz w:val="24"/>
          <w:szCs w:val="24"/>
        </w:rPr>
        <w:t>，另国庆节7天，春节10-12天，高温假（7月</w:t>
      </w:r>
      <w:r>
        <w:rPr>
          <w:rFonts w:ascii="楷体" w:hAnsi="楷体" w:eastAsia="楷体"/>
          <w:sz w:val="24"/>
          <w:szCs w:val="24"/>
        </w:rPr>
        <w:t>或</w:t>
      </w:r>
      <w:r>
        <w:rPr>
          <w:rFonts w:hint="eastAsia" w:ascii="楷体" w:hAnsi="楷体" w:eastAsia="楷体"/>
          <w:sz w:val="24"/>
          <w:szCs w:val="24"/>
        </w:rPr>
        <w:t>8月</w:t>
      </w:r>
      <w:r>
        <w:rPr>
          <w:rFonts w:ascii="楷体" w:hAnsi="楷体" w:eastAsia="楷体"/>
          <w:sz w:val="24"/>
          <w:szCs w:val="24"/>
        </w:rPr>
        <w:t>）10</w:t>
      </w:r>
      <w:r>
        <w:rPr>
          <w:rFonts w:hint="eastAsia" w:ascii="楷体" w:hAnsi="楷体" w:eastAsia="楷体"/>
          <w:sz w:val="24"/>
          <w:szCs w:val="24"/>
        </w:rPr>
        <w:t>天；</w:t>
      </w:r>
    </w:p>
    <w:p>
      <w:pPr>
        <w:widowControl/>
        <w:spacing w:line="480" w:lineRule="exact"/>
        <w:jc w:val="left"/>
        <w:rPr>
          <w:rFonts w:ascii="楷体" w:hAnsi="楷体" w:eastAsia="楷体"/>
          <w:color w:val="FF0000"/>
          <w:sz w:val="24"/>
          <w:szCs w:val="24"/>
        </w:rPr>
      </w:pPr>
      <w:r>
        <w:rPr>
          <w:rFonts w:ascii="楷体" w:hAnsi="楷体" w:eastAsia="楷体"/>
          <w:color w:val="FF0000"/>
          <w:sz w:val="24"/>
          <w:szCs w:val="24"/>
        </w:rPr>
        <w:t>7</w:t>
      </w:r>
      <w:r>
        <w:rPr>
          <w:rFonts w:hint="eastAsia" w:ascii="楷体" w:hAnsi="楷体" w:eastAsia="楷体"/>
          <w:color w:val="FF0000"/>
          <w:sz w:val="24"/>
          <w:szCs w:val="24"/>
        </w:rPr>
        <w:t>、</w:t>
      </w:r>
      <w:r>
        <w:rPr>
          <w:rFonts w:hint="eastAsia" w:ascii="楷体" w:hAnsi="楷体" w:eastAsia="楷体"/>
          <w:b/>
          <w:color w:val="FF0000"/>
          <w:sz w:val="24"/>
          <w:szCs w:val="24"/>
        </w:rPr>
        <w:t>带 薪 假：</w:t>
      </w:r>
      <w:r>
        <w:rPr>
          <w:rFonts w:hint="eastAsia" w:ascii="楷体" w:hAnsi="楷体" w:eastAsia="楷体"/>
          <w:sz w:val="24"/>
          <w:szCs w:val="24"/>
        </w:rPr>
        <w:t>婚假、</w:t>
      </w:r>
      <w:r>
        <w:rPr>
          <w:rFonts w:ascii="楷体" w:hAnsi="楷体" w:eastAsia="楷体"/>
          <w:sz w:val="24"/>
          <w:szCs w:val="24"/>
        </w:rPr>
        <w:t>丧假、护理假；</w:t>
      </w:r>
    </w:p>
    <w:p>
      <w:pPr>
        <w:widowControl/>
        <w:spacing w:line="48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color w:val="00B050"/>
          <w:sz w:val="24"/>
          <w:szCs w:val="24"/>
        </w:rPr>
        <w:t>8</w:t>
      </w:r>
      <w:r>
        <w:rPr>
          <w:rFonts w:hint="eastAsia" w:ascii="楷体" w:hAnsi="楷体" w:eastAsia="楷体"/>
          <w:color w:val="00B050"/>
          <w:sz w:val="24"/>
          <w:szCs w:val="24"/>
        </w:rPr>
        <w:t>、</w:t>
      </w:r>
      <w:r>
        <w:rPr>
          <w:rFonts w:hint="eastAsia" w:ascii="楷体" w:hAnsi="楷体" w:eastAsia="楷体"/>
          <w:b/>
          <w:color w:val="00B050"/>
          <w:sz w:val="24"/>
          <w:szCs w:val="24"/>
        </w:rPr>
        <w:t>工装劳保：</w:t>
      </w:r>
      <w:r>
        <w:rPr>
          <w:rFonts w:hint="eastAsia" w:ascii="楷体" w:hAnsi="楷体" w:eastAsia="楷体"/>
          <w:sz w:val="24"/>
          <w:szCs w:val="24"/>
        </w:rPr>
        <w:t>公司提供工装、年度健康体检及全面的劳保用品（</w:t>
      </w:r>
      <w:r>
        <w:rPr>
          <w:rFonts w:hint="eastAsia" w:ascii="楷体" w:hAnsi="楷体" w:eastAsia="楷体"/>
          <w:b/>
          <w:color w:val="FF0000"/>
          <w:sz w:val="24"/>
          <w:szCs w:val="24"/>
          <w:u w:val="single"/>
        </w:rPr>
        <w:t>无任何押金</w:t>
      </w:r>
      <w:r>
        <w:rPr>
          <w:rFonts w:hint="eastAsia" w:ascii="楷体" w:hAnsi="楷体" w:eastAsia="楷体"/>
          <w:sz w:val="24"/>
          <w:szCs w:val="24"/>
        </w:rPr>
        <w:t>）;</w:t>
      </w:r>
    </w:p>
    <w:p>
      <w:pPr>
        <w:widowControl/>
        <w:spacing w:line="480" w:lineRule="exact"/>
        <w:jc w:val="left"/>
        <w:rPr>
          <w:rFonts w:ascii="楷体" w:hAnsi="楷体" w:eastAsia="楷体"/>
          <w:b/>
          <w:color w:val="FF66FF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9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hint="eastAsia" w:ascii="楷体" w:hAnsi="楷体" w:eastAsia="楷体"/>
          <w:b/>
          <w:color w:val="FF66FF"/>
          <w:sz w:val="24"/>
          <w:szCs w:val="24"/>
        </w:rPr>
        <w:t>实习/生活环境：</w:t>
      </w:r>
    </w:p>
    <w:p>
      <w:pPr>
        <w:widowControl/>
        <w:spacing w:line="480" w:lineRule="exact"/>
        <w:jc w:val="left"/>
        <w:rPr>
          <w:rFonts w:ascii="楷体" w:hAnsi="楷体" w:eastAsia="楷体"/>
          <w:b/>
          <w:color w:val="FF0000"/>
          <w:sz w:val="24"/>
          <w:szCs w:val="24"/>
        </w:rPr>
      </w:pPr>
      <w:r>
        <w:rPr>
          <w:rFonts w:hint="eastAsia" w:ascii="楷体" w:hAnsi="楷体" w:eastAsia="楷体"/>
          <w:b/>
          <w:color w:val="FF0000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133350</wp:posOffset>
            </wp:positionV>
            <wp:extent cx="1790700" cy="1228725"/>
            <wp:effectExtent l="0" t="0" r="0" b="0"/>
            <wp:wrapNone/>
            <wp:docPr id="3" name="图片 2" descr="2016071515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6071515415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color w:val="FF0000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143510</wp:posOffset>
            </wp:positionV>
            <wp:extent cx="1790700" cy="1219200"/>
            <wp:effectExtent l="0" t="0" r="0" b="0"/>
            <wp:wrapNone/>
            <wp:docPr id="4" name="图片 3" descr="_DSC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_DSC219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191135</wp:posOffset>
            </wp:positionV>
            <wp:extent cx="2561590" cy="1475105"/>
            <wp:effectExtent l="152400" t="152400" r="334645" b="3346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284" cy="1475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181610</wp:posOffset>
            </wp:positionV>
            <wp:extent cx="2286000" cy="1524000"/>
            <wp:effectExtent l="0" t="0" r="0" b="0"/>
            <wp:wrapNone/>
            <wp:docPr id="11" name="图片 10" descr="2016062811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2016062811290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190500</wp:posOffset>
            </wp:positionV>
            <wp:extent cx="2048510" cy="1514475"/>
            <wp:effectExtent l="0" t="0" r="0" b="0"/>
            <wp:wrapNone/>
            <wp:docPr id="10" name="图片 9" descr="201606281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016062811255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  <w:r>
        <w:rPr>
          <w:rFonts w:ascii="楷体" w:hAnsi="楷体" w:eastAsia="楷体"/>
          <w:sz w:val="2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233680</wp:posOffset>
            </wp:positionV>
            <wp:extent cx="2560320" cy="1274445"/>
            <wp:effectExtent l="0" t="0" r="0" b="0"/>
            <wp:wrapNone/>
            <wp:docPr id="1" name="图片 1" descr="D:\lm\部门业务\通过文件\台历纪念版素材\5月\单人间-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lm\部门业务\通过文件\台历纪念版素材\5月\单人间-床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087" cy="12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238760</wp:posOffset>
            </wp:positionV>
            <wp:extent cx="2038350" cy="1295400"/>
            <wp:effectExtent l="0" t="0" r="0" b="0"/>
            <wp:wrapNone/>
            <wp:docPr id="13" name="图片 12" descr="床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床铺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238760</wp:posOffset>
            </wp:positionV>
            <wp:extent cx="2276475" cy="1295400"/>
            <wp:effectExtent l="0" t="0" r="0" b="0"/>
            <wp:wrapNone/>
            <wp:docPr id="14" name="图片 13" descr="徐水宿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徐水宿舍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widowControl/>
        <w:spacing w:line="480" w:lineRule="exact"/>
        <w:jc w:val="left"/>
        <w:rPr>
          <w:rFonts w:ascii="楷体" w:hAnsi="楷体" w:eastAsia="楷体"/>
          <w:sz w:val="28"/>
          <w:szCs w:val="24"/>
        </w:rPr>
      </w:pPr>
    </w:p>
    <w:p>
      <w:pPr>
        <w:spacing w:line="640" w:lineRule="exact"/>
        <w:rPr>
          <w:rFonts w:ascii="楷体" w:hAnsi="楷体" w:eastAsia="楷体"/>
          <w:b/>
          <w:color w:val="FF0000"/>
          <w:sz w:val="56"/>
          <w:szCs w:val="24"/>
        </w:rPr>
      </w:pPr>
    </w:p>
    <w:p>
      <w:pPr>
        <w:spacing w:line="1000" w:lineRule="exact"/>
        <w:jc w:val="center"/>
        <w:rPr>
          <w:rFonts w:ascii="楷体" w:hAnsi="楷体" w:eastAsia="楷体"/>
          <w:b/>
          <w:color w:val="FF0000"/>
          <w:sz w:val="96"/>
          <w:szCs w:val="24"/>
        </w:rPr>
      </w:pPr>
      <w:r>
        <w:rPr>
          <w:rFonts w:hint="eastAsia" w:ascii="楷体" w:hAnsi="楷体" w:eastAsia="楷体"/>
          <w:b/>
          <w:color w:val="002060"/>
          <w:sz w:val="96"/>
          <w:szCs w:val="24"/>
        </w:rPr>
        <w:t>长</w:t>
      </w:r>
      <w:r>
        <w:rPr>
          <w:rFonts w:hint="eastAsia" w:ascii="楷体" w:hAnsi="楷体" w:eastAsia="楷体"/>
          <w:b/>
          <w:color w:val="00B050"/>
          <w:sz w:val="96"/>
          <w:szCs w:val="24"/>
        </w:rPr>
        <w:t>城</w:t>
      </w:r>
      <w:r>
        <w:rPr>
          <w:rFonts w:hint="eastAsia" w:ascii="楷体" w:hAnsi="楷体" w:eastAsia="楷体"/>
          <w:b/>
          <w:color w:val="00B0F0"/>
          <w:sz w:val="96"/>
          <w:szCs w:val="24"/>
        </w:rPr>
        <w:t>汽</w:t>
      </w:r>
      <w:r>
        <w:rPr>
          <w:rFonts w:hint="eastAsia" w:ascii="楷体" w:hAnsi="楷体" w:eastAsia="楷体"/>
          <w:b/>
          <w:color w:val="0070C0"/>
          <w:sz w:val="96"/>
          <w:szCs w:val="24"/>
        </w:rPr>
        <w:t>车</w:t>
      </w:r>
      <w:r>
        <w:rPr>
          <w:rFonts w:hint="eastAsia" w:ascii="楷体" w:hAnsi="楷体" w:eastAsia="楷体"/>
          <w:b/>
          <w:color w:val="FF0000"/>
          <w:sz w:val="96"/>
          <w:szCs w:val="24"/>
        </w:rPr>
        <w:t>欢</w:t>
      </w:r>
      <w:r>
        <w:rPr>
          <w:rFonts w:hint="eastAsia" w:ascii="楷体" w:hAnsi="楷体" w:eastAsia="楷体"/>
          <w:b/>
          <w:color w:val="7030A0"/>
          <w:sz w:val="96"/>
          <w:szCs w:val="24"/>
        </w:rPr>
        <w:t>迎</w:t>
      </w:r>
      <w:r>
        <w:rPr>
          <w:rFonts w:hint="eastAsia" w:ascii="楷体" w:hAnsi="楷体" w:eastAsia="楷体"/>
          <w:b/>
          <w:color w:val="FFC000"/>
          <w:sz w:val="96"/>
          <w:szCs w:val="24"/>
        </w:rPr>
        <w:t>您</w:t>
      </w:r>
    </w:p>
    <w:p>
      <w:pPr>
        <w:spacing w:line="640" w:lineRule="exact"/>
        <w:jc w:val="center"/>
        <w:rPr>
          <w:rFonts w:ascii="楷体" w:hAnsi="楷体" w:eastAsia="楷体"/>
          <w:b/>
          <w:color w:val="0C0C0C" w:themeColor="text1" w:themeTint="F2"/>
          <w:sz w:val="56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425" w:right="425" w:bottom="567" w:left="425" w:header="284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4173855" cy="37084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425" cy="43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AE"/>
    <w:multiLevelType w:val="multilevel"/>
    <w:tmpl w:val="47595CAE"/>
    <w:lvl w:ilvl="0" w:tentative="0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3" w:hanging="420"/>
      </w:pPr>
    </w:lvl>
    <w:lvl w:ilvl="2" w:tentative="0">
      <w:start w:val="1"/>
      <w:numFmt w:val="lowerRoman"/>
      <w:lvlText w:val="%3."/>
      <w:lvlJc w:val="right"/>
      <w:pPr>
        <w:ind w:left="1293" w:hanging="420"/>
      </w:pPr>
    </w:lvl>
    <w:lvl w:ilvl="3" w:tentative="0">
      <w:start w:val="1"/>
      <w:numFmt w:val="decimal"/>
      <w:lvlText w:val="%4."/>
      <w:lvlJc w:val="left"/>
      <w:pPr>
        <w:ind w:left="1713" w:hanging="420"/>
      </w:pPr>
    </w:lvl>
    <w:lvl w:ilvl="4" w:tentative="0">
      <w:start w:val="1"/>
      <w:numFmt w:val="lowerLetter"/>
      <w:lvlText w:val="%5)"/>
      <w:lvlJc w:val="left"/>
      <w:pPr>
        <w:ind w:left="2133" w:hanging="420"/>
      </w:pPr>
    </w:lvl>
    <w:lvl w:ilvl="5" w:tentative="0">
      <w:start w:val="1"/>
      <w:numFmt w:val="lowerRoman"/>
      <w:lvlText w:val="%6."/>
      <w:lvlJc w:val="right"/>
      <w:pPr>
        <w:ind w:left="2553" w:hanging="420"/>
      </w:pPr>
    </w:lvl>
    <w:lvl w:ilvl="6" w:tentative="0">
      <w:start w:val="1"/>
      <w:numFmt w:val="decimal"/>
      <w:lvlText w:val="%7."/>
      <w:lvlJc w:val="left"/>
      <w:pPr>
        <w:ind w:left="2973" w:hanging="420"/>
      </w:pPr>
    </w:lvl>
    <w:lvl w:ilvl="7" w:tentative="0">
      <w:start w:val="1"/>
      <w:numFmt w:val="lowerLetter"/>
      <w:lvlText w:val="%8)"/>
      <w:lvlJc w:val="left"/>
      <w:pPr>
        <w:ind w:left="3393" w:hanging="420"/>
      </w:pPr>
    </w:lvl>
    <w:lvl w:ilvl="8" w:tentative="0">
      <w:start w:val="1"/>
      <w:numFmt w:val="lowerRoman"/>
      <w:lvlText w:val="%9."/>
      <w:lvlJc w:val="right"/>
      <w:pPr>
        <w:ind w:left="38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52"/>
    <w:rsid w:val="00032B47"/>
    <w:rsid w:val="000410D0"/>
    <w:rsid w:val="00045315"/>
    <w:rsid w:val="0005186B"/>
    <w:rsid w:val="000E08F9"/>
    <w:rsid w:val="000F5095"/>
    <w:rsid w:val="00112425"/>
    <w:rsid w:val="001145B2"/>
    <w:rsid w:val="00121EA4"/>
    <w:rsid w:val="00157DDB"/>
    <w:rsid w:val="0017045F"/>
    <w:rsid w:val="00180866"/>
    <w:rsid w:val="00182BA4"/>
    <w:rsid w:val="001C29E5"/>
    <w:rsid w:val="001C5808"/>
    <w:rsid w:val="002077A6"/>
    <w:rsid w:val="00210516"/>
    <w:rsid w:val="00215E23"/>
    <w:rsid w:val="0021726E"/>
    <w:rsid w:val="00236F01"/>
    <w:rsid w:val="002679A6"/>
    <w:rsid w:val="0027053F"/>
    <w:rsid w:val="00272C2C"/>
    <w:rsid w:val="002E6C0D"/>
    <w:rsid w:val="00325C85"/>
    <w:rsid w:val="003264AF"/>
    <w:rsid w:val="003271CF"/>
    <w:rsid w:val="00341A92"/>
    <w:rsid w:val="0034272D"/>
    <w:rsid w:val="00385ED6"/>
    <w:rsid w:val="003C77F9"/>
    <w:rsid w:val="003E3047"/>
    <w:rsid w:val="004272CA"/>
    <w:rsid w:val="004726EA"/>
    <w:rsid w:val="00487069"/>
    <w:rsid w:val="004B14C7"/>
    <w:rsid w:val="004B453B"/>
    <w:rsid w:val="004E3036"/>
    <w:rsid w:val="004E6D9B"/>
    <w:rsid w:val="0050122C"/>
    <w:rsid w:val="005161DD"/>
    <w:rsid w:val="00526DB2"/>
    <w:rsid w:val="0053432D"/>
    <w:rsid w:val="00547267"/>
    <w:rsid w:val="00560121"/>
    <w:rsid w:val="005668CC"/>
    <w:rsid w:val="00587E0F"/>
    <w:rsid w:val="005A4CBF"/>
    <w:rsid w:val="005B31B1"/>
    <w:rsid w:val="005D489E"/>
    <w:rsid w:val="005E614C"/>
    <w:rsid w:val="00626988"/>
    <w:rsid w:val="00650F48"/>
    <w:rsid w:val="00655B00"/>
    <w:rsid w:val="00655CBC"/>
    <w:rsid w:val="00714E45"/>
    <w:rsid w:val="00720D39"/>
    <w:rsid w:val="00744A61"/>
    <w:rsid w:val="00753647"/>
    <w:rsid w:val="00755C9C"/>
    <w:rsid w:val="00760A2B"/>
    <w:rsid w:val="007930C2"/>
    <w:rsid w:val="007A4200"/>
    <w:rsid w:val="007B055B"/>
    <w:rsid w:val="007B15D3"/>
    <w:rsid w:val="007D58B1"/>
    <w:rsid w:val="007E484D"/>
    <w:rsid w:val="007F0506"/>
    <w:rsid w:val="008009A9"/>
    <w:rsid w:val="0082357F"/>
    <w:rsid w:val="00831442"/>
    <w:rsid w:val="00845855"/>
    <w:rsid w:val="0085526B"/>
    <w:rsid w:val="00857281"/>
    <w:rsid w:val="00864803"/>
    <w:rsid w:val="00865EB8"/>
    <w:rsid w:val="00875752"/>
    <w:rsid w:val="00893CD3"/>
    <w:rsid w:val="008A66A0"/>
    <w:rsid w:val="008B635B"/>
    <w:rsid w:val="00901C38"/>
    <w:rsid w:val="00901D35"/>
    <w:rsid w:val="009217D6"/>
    <w:rsid w:val="00974E2B"/>
    <w:rsid w:val="009A3E35"/>
    <w:rsid w:val="009A5BAB"/>
    <w:rsid w:val="00A05B4B"/>
    <w:rsid w:val="00A17908"/>
    <w:rsid w:val="00A248E6"/>
    <w:rsid w:val="00A24A49"/>
    <w:rsid w:val="00A26391"/>
    <w:rsid w:val="00A30346"/>
    <w:rsid w:val="00A43270"/>
    <w:rsid w:val="00A52D99"/>
    <w:rsid w:val="00A72746"/>
    <w:rsid w:val="00A94E9A"/>
    <w:rsid w:val="00AB3693"/>
    <w:rsid w:val="00AC23AB"/>
    <w:rsid w:val="00B30471"/>
    <w:rsid w:val="00B317AB"/>
    <w:rsid w:val="00B352F9"/>
    <w:rsid w:val="00B6388B"/>
    <w:rsid w:val="00B713FF"/>
    <w:rsid w:val="00BC2B9E"/>
    <w:rsid w:val="00BC543E"/>
    <w:rsid w:val="00BD710D"/>
    <w:rsid w:val="00BE73EB"/>
    <w:rsid w:val="00C65288"/>
    <w:rsid w:val="00C7049D"/>
    <w:rsid w:val="00C86D9C"/>
    <w:rsid w:val="00CB1426"/>
    <w:rsid w:val="00CC5E9F"/>
    <w:rsid w:val="00CC74CF"/>
    <w:rsid w:val="00CF5161"/>
    <w:rsid w:val="00D0063B"/>
    <w:rsid w:val="00D018F1"/>
    <w:rsid w:val="00D043DB"/>
    <w:rsid w:val="00D0696A"/>
    <w:rsid w:val="00D3503C"/>
    <w:rsid w:val="00D5022F"/>
    <w:rsid w:val="00DA6EE3"/>
    <w:rsid w:val="00DD3126"/>
    <w:rsid w:val="00DE445B"/>
    <w:rsid w:val="00E1058F"/>
    <w:rsid w:val="00E35A5D"/>
    <w:rsid w:val="00E51783"/>
    <w:rsid w:val="00E64872"/>
    <w:rsid w:val="00E73169"/>
    <w:rsid w:val="00E87D1A"/>
    <w:rsid w:val="00EA221F"/>
    <w:rsid w:val="00EC0086"/>
    <w:rsid w:val="00EF67E2"/>
    <w:rsid w:val="00F02945"/>
    <w:rsid w:val="00F30D45"/>
    <w:rsid w:val="0CFD022F"/>
    <w:rsid w:val="43570FAA"/>
    <w:rsid w:val="5B0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2A5B9-9457-4746-9C92-DC1D2B68E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1434</Characters>
  <Lines>11</Lines>
  <Paragraphs>3</Paragraphs>
  <TotalTime>83</TotalTime>
  <ScaleCrop>false</ScaleCrop>
  <LinksUpToDate>false</LinksUpToDate>
  <CharactersWithSpaces>1682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2017-08-22T08:01:00Z</dcterms:created>
  <dc:creator>gw00003083</dc:creator>
  <cp:lastModifiedBy>︶ㄣ馬騳驫☀☀☀</cp:lastModifiedBy>
  <cp:lastPrinted>2018-06-20T05:18:00Z</cp:lastPrinted>
  <dcterms:modified xsi:type="dcterms:W3CDTF">2019-06-26T06:32:02Z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